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479C0" w14:textId="741E2CC6" w:rsidR="00192C30" w:rsidRPr="00255EAA" w:rsidRDefault="00255EAA" w:rsidP="00255EAA">
      <w:pPr>
        <w:pStyle w:val="a7"/>
        <w:spacing w:before="0" w:after="0" w:line="240" w:lineRule="auto"/>
        <w:ind w:left="862" w:right="862"/>
        <w:rPr>
          <w:rFonts w:ascii="Times New Roman" w:hAnsi="Times New Roman" w:cs="Times New Roman"/>
          <w:sz w:val="24"/>
          <w:szCs w:val="24"/>
        </w:rPr>
      </w:pPr>
      <w:proofErr w:type="spellStart"/>
      <w:r w:rsidRPr="00255EAA">
        <w:rPr>
          <w:rFonts w:ascii="Times New Roman" w:hAnsi="Times New Roman" w:cs="Times New Roman"/>
          <w:sz w:val="24"/>
          <w:szCs w:val="24"/>
        </w:rPr>
        <w:t>Н</w:t>
      </w:r>
      <w:r w:rsidR="00000000" w:rsidRPr="00255EAA">
        <w:rPr>
          <w:rFonts w:ascii="Times New Roman" w:hAnsi="Times New Roman" w:cs="Times New Roman"/>
          <w:sz w:val="24"/>
          <w:szCs w:val="24"/>
        </w:rPr>
        <w:t>ормативн</w:t>
      </w:r>
      <w:proofErr w:type="spellEnd"/>
      <w:r w:rsidRPr="00255EA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00000" w:rsidRPr="00255EAA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255EA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00000" w:rsidRPr="00255EAA">
        <w:rPr>
          <w:rFonts w:ascii="Times New Roman" w:hAnsi="Times New Roman" w:cs="Times New Roman"/>
          <w:sz w:val="24"/>
          <w:szCs w:val="24"/>
        </w:rPr>
        <w:t xml:space="preserve"> щодо </w:t>
      </w:r>
      <w:proofErr w:type="spellStart"/>
      <w:r w:rsidR="00000000" w:rsidRPr="00255EAA">
        <w:rPr>
          <w:rFonts w:ascii="Times New Roman" w:hAnsi="Times New Roman" w:cs="Times New Roman"/>
          <w:sz w:val="24"/>
          <w:szCs w:val="24"/>
        </w:rPr>
        <w:t>проєктування</w:t>
      </w:r>
      <w:proofErr w:type="spellEnd"/>
      <w:r w:rsidR="00000000" w:rsidRPr="00255EAA">
        <w:rPr>
          <w:rFonts w:ascii="Times New Roman" w:hAnsi="Times New Roman" w:cs="Times New Roman"/>
          <w:sz w:val="24"/>
          <w:szCs w:val="24"/>
        </w:rPr>
        <w:t xml:space="preserve"> ІТ-інфраструктури ІОС</w:t>
      </w:r>
    </w:p>
    <w:p w14:paraId="2FFFB7E2" w14:textId="77777777" w:rsidR="00192C30" w:rsidRDefault="00192C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800" w:type="dxa"/>
        <w:tblInd w:w="-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4290"/>
        <w:gridCol w:w="3705"/>
      </w:tblGrid>
      <w:tr w:rsidR="00192C30" w14:paraId="63AA4C90" w14:textId="77777777">
        <w:trPr>
          <w:trHeight w:val="466"/>
        </w:trPr>
        <w:tc>
          <w:tcPr>
            <w:tcW w:w="280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19C5" w14:textId="77777777" w:rsidR="00192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429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F44AD" w14:textId="77777777" w:rsidR="00192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Зміст </w:t>
            </w:r>
          </w:p>
        </w:tc>
        <w:tc>
          <w:tcPr>
            <w:tcW w:w="370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A7DD5" w14:textId="77777777" w:rsidR="00192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</w:t>
            </w:r>
          </w:p>
        </w:tc>
      </w:tr>
      <w:tr w:rsidR="00192C30" w14:paraId="07EB0A46" w14:textId="77777777">
        <w:trPr>
          <w:trHeight w:val="466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817A4" w14:textId="77777777" w:rsidR="00192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 України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освіту” та </w:t>
            </w:r>
          </w:p>
          <w:p w14:paraId="43BFB490" w14:textId="77777777" w:rsidR="00192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«Концепція Нової Української Школи» </w:t>
            </w:r>
          </w:p>
          <w:p w14:paraId="2C7EC4D1" w14:textId="77777777" w:rsidR="00192C30" w:rsidRDefault="00192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14ADD" w14:textId="77777777" w:rsidR="00192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інформаційно-комунікаційна компетентність як одна з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1B7F5" w14:textId="77777777" w:rsidR="00192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Text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https://zakon.rada.gov.ua/laws/show/2145-19#Text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2C30" w14:paraId="43150EF0" w14:textId="77777777">
        <w:trPr>
          <w:trHeight w:val="466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D1DB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Кабінет М. У. Про схвалення Концепції розвитку цифрових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затвердження плану заходів з її реалізації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0A1C4" w14:textId="77777777" w:rsidR="00192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“цифрова компетентність”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AA290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n93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https://zakon.rada.gov.ua/laws/show/167-2021-%D1%80#n93</w:t>
              </w:r>
            </w:hyperlink>
          </w:p>
          <w:p w14:paraId="44CB374B" w14:textId="77777777" w:rsidR="00192C30" w:rsidRDefault="00192C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C30" w14:paraId="262B972A" w14:textId="77777777">
        <w:trPr>
          <w:trHeight w:val="466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AED19" w14:textId="77777777" w:rsidR="00192C3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n1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Державна стратегія регіонального розвитку на 2021-2027 роки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9EBD" w14:textId="77777777" w:rsidR="00192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 інших загальнодержавних викликів, що стримують розвиток регіонів і держави в цілому,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визначено низький рівень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цифровізації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регіонів і цифрової обізнаності.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49D85" w14:textId="77777777" w:rsidR="00192C30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n1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https://zakon.rada.gov.ua/laws/show/695-2020-%D0%BF#n11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2C30" w14:paraId="7932CEC5" w14:textId="77777777">
        <w:trPr>
          <w:trHeight w:val="466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E14D" w14:textId="77777777" w:rsidR="00192C3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n1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Державний стандарт базової середньої освіти</w:t>
              </w:r>
            </w:hyperlink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3169" w14:textId="77777777" w:rsidR="00192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інформаційна-комунікаційна компетентність передбачає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впевнене, критичне і відповідальне використання цифрових технологій  дотримуючись принципів академічної доброчесності.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650B4" w14:textId="77777777" w:rsidR="00192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n16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https://zakon.rada.gov.ua/laws/show/898-2020-%D0%BF#n16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2C30" w14:paraId="75ED4D05" w14:textId="77777777">
        <w:trPr>
          <w:trHeight w:val="466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3636A" w14:textId="77777777" w:rsidR="00192C3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n1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Концепція розвитку цифрової економіки та суспільства України на 2018-2020 роки</w:t>
              </w:r>
            </w:hyperlink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9920" w14:textId="77777777" w:rsidR="00192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та виконання національної програми навчання загальним і професійним цифровим компетенціям та знанням 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1C44" w14:textId="77777777" w:rsidR="00192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n13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https://zakon.rada.gov.ua/laws/show/67-2018-%D1%80#n13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2C30" w14:paraId="2CDEDFF9" w14:textId="77777777">
        <w:trPr>
          <w:trHeight w:val="2111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09D72" w14:textId="77777777" w:rsidR="00192C3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Європейський Парламент і Рада ЄС Рамкова програма оновлених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навчання впродовж життя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F628" w14:textId="77777777" w:rsidR="00192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цифрова компетентність- 1 із 8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повноцінного життя та діяльності 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2AE8" w14:textId="77777777" w:rsidR="00192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n93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https://zakon.rada.gov.ua/laws/show/167-2021-%D1%80#n93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2C30" w14:paraId="6743EFB5" w14:textId="77777777">
        <w:trPr>
          <w:trHeight w:val="2111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31730" w14:textId="77777777" w:rsidR="00192C3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Державні санітарні нормах та правилах "Гігієнічні вимоги до умов навчання та виховання у навчальних закладах", затверджених постановою Головного державного санітарного лікаря України від 24.03.2018 № 6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946F" w14:textId="77777777" w:rsidR="00192C30" w:rsidRDefault="00000000">
            <w:pPr>
              <w:widowControl w:val="0"/>
              <w:spacing w:line="240" w:lineRule="auto"/>
              <w:ind w:left="283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 тривалість безперервної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комп'ютером:</w:t>
            </w:r>
          </w:p>
          <w:p w14:paraId="7C9433DF" w14:textId="77777777" w:rsidR="00192C30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283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хвилин для 1-х класів;</w:t>
            </w:r>
          </w:p>
          <w:p w14:paraId="5C96F223" w14:textId="77777777" w:rsidR="00192C30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283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хвилин для 2-х класів;</w:t>
            </w:r>
          </w:p>
          <w:p w14:paraId="25D419EF" w14:textId="77777777" w:rsidR="00192C30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283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хвилин для 3-4-х класів.</w:t>
            </w:r>
          </w:p>
          <w:p w14:paraId="54F3AAE8" w14:textId="77777777" w:rsidR="00192C30" w:rsidRDefault="00000000">
            <w:pPr>
              <w:widowControl w:val="0"/>
              <w:spacing w:line="240" w:lineRule="auto"/>
              <w:ind w:left="283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перерва протягом 10-15 хвилин, (вправи для очей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загальнозміцнюючі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вправи)</w:t>
            </w:r>
          </w:p>
          <w:p w14:paraId="22F07241" w14:textId="77777777" w:rsidR="00192C30" w:rsidRDefault="00192C30">
            <w:pPr>
              <w:widowControl w:val="0"/>
              <w:spacing w:line="240" w:lineRule="auto"/>
              <w:ind w:left="283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BF7A2" w14:textId="77777777" w:rsidR="00192C30" w:rsidRDefault="00000000">
            <w:pPr>
              <w:widowControl w:val="0"/>
              <w:spacing w:line="240" w:lineRule="auto"/>
              <w:ind w:left="283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 тривалість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роботи за комп'ютером протягом дня не повинна перевищувати:</w:t>
            </w:r>
          </w:p>
          <w:p w14:paraId="4C3801C1" w14:textId="77777777" w:rsidR="00192C30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хвилин для 1-х класів;</w:t>
            </w:r>
          </w:p>
          <w:p w14:paraId="1BA8255A" w14:textId="77777777" w:rsidR="00192C30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хвилин для 2-х класів;</w:t>
            </w:r>
          </w:p>
          <w:p w14:paraId="1CADB82D" w14:textId="77777777" w:rsidR="00192C30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хвилин для 3-4-х класів.</w:t>
            </w:r>
          </w:p>
          <w:p w14:paraId="4F7F5EF4" w14:textId="77777777" w:rsidR="00192C30" w:rsidRDefault="00192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90DA" w14:textId="77777777" w:rsidR="00192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Text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https://zakon.rada.gov.ua/laws/show/z0410-13#Text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2C30" w14:paraId="6EB75968" w14:textId="77777777">
        <w:trPr>
          <w:trHeight w:val="2111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FDDE7" w14:textId="77777777" w:rsidR="00192C3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 "Про інформацію"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B703" w14:textId="77777777" w:rsidR="00192C3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правові та організаційні засади інформаційної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медіа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9F4F5" w14:textId="77777777" w:rsidR="00192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https://ips.ligazakon.net/document/T265700?an=908786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192C30" w14:paraId="1556A135" w14:textId="77777777">
        <w:trPr>
          <w:trHeight w:val="2100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D51C" w14:textId="77777777" w:rsidR="00192C3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ДСТУ 4163:2020 Інформація та документація. Електронні документи. Вимоги до електронного цифрового підпису: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53D0E" w14:textId="77777777" w:rsidR="00192C3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вимоги до електронного цифрового підпису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43089" w14:textId="77777777" w:rsidR="00192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https://www.kdu.edu.ua/Documents/DSTU41632020v1.pdf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2C30" w14:paraId="63505649" w14:textId="77777777">
        <w:trPr>
          <w:trHeight w:val="2111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332E4" w14:textId="77777777" w:rsidR="00192C3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Про затвердження Положення </w:t>
            </w:r>
          </w:p>
          <w:p w14:paraId="597416FD" w14:textId="77777777" w:rsidR="00192C3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про електронний підручник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2D0A9" w14:textId="77777777" w:rsidR="00192C3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 Вимоги до Е-підручника</w:t>
            </w:r>
          </w:p>
          <w:p w14:paraId="622BBAAF" w14:textId="77777777" w:rsidR="00192C3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F1F1F"/>
                <w:sz w:val="24"/>
                <w:szCs w:val="24"/>
                <w:highlight w:val="white"/>
              </w:rPr>
              <w:drawing>
                <wp:inline distT="114300" distB="114300" distL="114300" distR="114300" wp14:anchorId="4AD3E9DD" wp14:editId="3EBF9E40">
                  <wp:extent cx="2577200" cy="361057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l="238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200" cy="3610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2A5BCDE" w14:textId="77777777" w:rsidR="00192C30" w:rsidRDefault="00192C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</w:p>
          <w:p w14:paraId="6B4B5CB3" w14:textId="77777777" w:rsidR="00192C30" w:rsidRDefault="00192C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026E1" w14:textId="77777777" w:rsidR="00192C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https://mon.gov.ua/storage/app/media/gromadske-obgovorennya/2018/02/15/pro-elektronniy-pidruchnik-14022018.docx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2C30" w14:paraId="6FD091A2" w14:textId="77777777">
        <w:trPr>
          <w:trHeight w:val="270"/>
        </w:trPr>
        <w:tc>
          <w:tcPr>
            <w:tcW w:w="108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B127A" w14:textId="77777777" w:rsidR="00192C3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Додаткові ресурси:</w:t>
            </w:r>
          </w:p>
        </w:tc>
      </w:tr>
      <w:tr w:rsidR="00192C30" w14:paraId="6F74ADD2" w14:textId="77777777">
        <w:trPr>
          <w:trHeight w:val="2111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E059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Опис рамки цифрової компетентності для громадян України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DigCompUA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Citizens</w:t>
            </w:r>
            <w:proofErr w:type="spellEnd"/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E90C5" w14:textId="77777777" w:rsidR="00192C30" w:rsidRDefault="00000000">
            <w:pPr>
              <w:spacing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Аргументація необхідності запровадження рамок цифрових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Україні, глосарій</w:t>
            </w:r>
          </w:p>
          <w:p w14:paraId="4E04B89F" w14:textId="77777777" w:rsidR="00192C30" w:rsidRDefault="00192C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8AB3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https://thedigital.gov.ua/storage/uploads/files/news_post/2021/3/mintsifra-oprilyudnyue-ramku-tsifrovoi-kompetentnosti-dlya-gromadyan/%D0%9E%D0%A0%20%D0%A6%D0%9A.pdf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2C30" w14:paraId="578A4F0C" w14:textId="77777777">
        <w:trPr>
          <w:trHeight w:val="2111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455A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медіаграмотність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підручник / Ред.-упор. В. Ф. Іванов, О.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 науковою редакцією В.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— Київ: Центр вільної преси, 2012. — 352 с,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A7578" w14:textId="77777777" w:rsidR="00192C30" w:rsidRDefault="00000000">
            <w:pPr>
              <w:spacing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Правові основи функціонування медіа у суспільстві.</w:t>
            </w:r>
          </w:p>
          <w:p w14:paraId="7F996C62" w14:textId="77777777" w:rsidR="00192C30" w:rsidRDefault="00000000">
            <w:pPr>
              <w:spacing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Авторське право та суміжні права у медіапросторі </w:t>
            </w:r>
          </w:p>
          <w:p w14:paraId="3BDFEC1B" w14:textId="77777777" w:rsidR="00192C30" w:rsidRDefault="00000000">
            <w:pPr>
              <w:spacing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Глосарій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18F11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https://www.aup.com.ua/uploads/momg.pdf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2C30" w14:paraId="69668B4C" w14:textId="77777777">
        <w:trPr>
          <w:trHeight w:val="2111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77153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Інформаційна гігієна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що нового в умова воєнного часу. Навчально-методичний посібник / за редакцією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В., Іванова В. Ф., Євтушенко Р. І. — Київ : Академія української преси, Центр вільної преси, 2023. — 44 c.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3618E" w14:textId="77777777" w:rsidR="00192C30" w:rsidRDefault="00000000">
            <w:pPr>
              <w:spacing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Критичне споживання контенту</w:t>
            </w:r>
          </w:p>
          <w:p w14:paraId="79126DB5" w14:textId="77777777" w:rsidR="00192C30" w:rsidRDefault="00000000">
            <w:pPr>
              <w:spacing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формування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медіаграмотності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здобувачів освіти,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B2E3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https://medialiteracy.org.ua/wp-content/uploads/2023/09/Informaciyna_gigiena.pdf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2C30" w14:paraId="7959BE30" w14:textId="77777777">
        <w:trPr>
          <w:trHeight w:val="2111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E4D6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Державному стандарті базової середньої освіти (5–6 класи) 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посіб</w:t>
            </w:r>
            <w:proofErr w:type="spellEnd"/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9B3BE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модельних програмах освітніх галузей 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5D3D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https://www.aup.com.ua/wp-content/uploads/2022/06/MediaOsvita_2022.pdf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C29F22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сайт </w:t>
            </w:r>
          </w:p>
          <w:p w14:paraId="005FE17A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https://www.aup.com.ua/book-review/mediaosvita-v-derzhavnomu-standarti-b/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2C30" w14:paraId="52A062A5" w14:textId="77777777">
        <w:trPr>
          <w:trHeight w:val="2111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2327A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Як створити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медіаосвітній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комікс: Навчально-методичний посібник / Шаповал О. В., Шаповал Ю.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Волошенюк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О.В.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7178F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візуальне рішення коміксу </w:t>
            </w:r>
          </w:p>
          <w:p w14:paraId="1D0FAD5C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поради для дітей і дорослих</w:t>
            </w:r>
          </w:p>
          <w:p w14:paraId="7D7A55D2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 wp14:anchorId="5826C45B" wp14:editId="6247BF5B">
                  <wp:extent cx="2590800" cy="2908300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290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B4A5B" w14:textId="77777777" w:rsidR="00192C30" w:rsidRDefault="00192C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C30" w14:paraId="1A1B1305" w14:textId="77777777">
        <w:trPr>
          <w:trHeight w:val="2130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528C2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Академія української преси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98BFE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І ще безліч онлайн-посібників на тему інтерактивного навчання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медіаграмотності</w:t>
            </w:r>
            <w:proofErr w:type="spellEnd"/>
          </w:p>
          <w:p w14:paraId="61EC704E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drawing>
                <wp:inline distT="114300" distB="114300" distL="114300" distR="114300" wp14:anchorId="75850044" wp14:editId="0A68145D">
                  <wp:extent cx="2590800" cy="44450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44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42DE" w14:textId="77777777" w:rsidR="00192C3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https://www.aup.com.ua/book-review/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1EE3780" w14:textId="77777777" w:rsidR="00192C30" w:rsidRDefault="00192C30" w:rsidP="00255E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192C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B3D"/>
    <w:multiLevelType w:val="multilevel"/>
    <w:tmpl w:val="6D746E2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7625FA"/>
    <w:multiLevelType w:val="multilevel"/>
    <w:tmpl w:val="6770D2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997B48"/>
    <w:multiLevelType w:val="multilevel"/>
    <w:tmpl w:val="7F3CC6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4C65CD"/>
    <w:multiLevelType w:val="multilevel"/>
    <w:tmpl w:val="8EAE5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0B5EFC"/>
    <w:multiLevelType w:val="multilevel"/>
    <w:tmpl w:val="87369C2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30666B"/>
    <w:multiLevelType w:val="multilevel"/>
    <w:tmpl w:val="CC7E8CC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30727E"/>
    <w:multiLevelType w:val="multilevel"/>
    <w:tmpl w:val="3244D0E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1281214">
    <w:abstractNumId w:val="6"/>
  </w:num>
  <w:num w:numId="2" w16cid:durableId="1701198545">
    <w:abstractNumId w:val="2"/>
  </w:num>
  <w:num w:numId="3" w16cid:durableId="483207665">
    <w:abstractNumId w:val="0"/>
  </w:num>
  <w:num w:numId="4" w16cid:durableId="336008954">
    <w:abstractNumId w:val="3"/>
  </w:num>
  <w:num w:numId="5" w16cid:durableId="1527527077">
    <w:abstractNumId w:val="1"/>
  </w:num>
  <w:num w:numId="6" w16cid:durableId="1563829843">
    <w:abstractNumId w:val="5"/>
  </w:num>
  <w:num w:numId="7" w16cid:durableId="1196456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30"/>
    <w:rsid w:val="00192C30"/>
    <w:rsid w:val="00255EAA"/>
    <w:rsid w:val="00F6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E6A9"/>
  <w15:docId w15:val="{CBBC187D-A615-4A72-B729-FFCDC96D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Intense Quote"/>
    <w:basedOn w:val="a"/>
    <w:next w:val="a"/>
    <w:link w:val="a8"/>
    <w:uiPriority w:val="30"/>
    <w:qFormat/>
    <w:rsid w:val="00255E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255EA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95-2020-%D0%BF" TargetMode="External"/><Relationship Id="rId13" Type="http://schemas.openxmlformats.org/officeDocument/2006/relationships/hyperlink" Target="https://zakon.rada.gov.ua/laws/show/67-2018-%D1%80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www.aup.com.ua/uploads/momg.pdf" TargetMode="External"/><Relationship Id="rId7" Type="http://schemas.openxmlformats.org/officeDocument/2006/relationships/hyperlink" Target="https://zakon.rada.gov.ua/laws/show/167-2021-%D1%80" TargetMode="External"/><Relationship Id="rId12" Type="http://schemas.openxmlformats.org/officeDocument/2006/relationships/hyperlink" Target="https://zakon.rada.gov.ua/laws/show/67-2018-%D1%80" TargetMode="External"/><Relationship Id="rId17" Type="http://schemas.openxmlformats.org/officeDocument/2006/relationships/hyperlink" Target="https://www.kdu.edu.ua/Documents/DSTU41632020v1.pdf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ips.ligazakon.net/document/T265700?an=908786" TargetMode="External"/><Relationship Id="rId20" Type="http://schemas.openxmlformats.org/officeDocument/2006/relationships/hyperlink" Target="https://thedigital.gov.ua/storage/uploads/files/news_post/2021/3/mintsifra-oprilyudnyue-ramku-tsifrovoi-kompetentnosti-dlya-gromadyan/%D0%9E%D0%A0%20%D0%A6%D0%9A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s://zakon.rada.gov.ua/laws/show/898-2020-%D0%BF" TargetMode="External"/><Relationship Id="rId24" Type="http://schemas.openxmlformats.org/officeDocument/2006/relationships/hyperlink" Target="https://www.aup.com.ua/book-review/mediaosvita-v-derzhavnomu-standarti-b/" TargetMode="External"/><Relationship Id="rId5" Type="http://schemas.openxmlformats.org/officeDocument/2006/relationships/hyperlink" Target="https://zakon.rada.gov.ua/laws/show/2145-19" TargetMode="External"/><Relationship Id="rId15" Type="http://schemas.openxmlformats.org/officeDocument/2006/relationships/hyperlink" Target="https://zakon.rada.gov.ua/laws/show/z0410-13" TargetMode="External"/><Relationship Id="rId23" Type="http://schemas.openxmlformats.org/officeDocument/2006/relationships/hyperlink" Target="https://www.aup.com.ua/wp-content/uploads/2022/06/MediaOsvita_2022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akon.rada.gov.ua/laws/show/898-2020-%D0%BF" TargetMode="External"/><Relationship Id="rId19" Type="http://schemas.openxmlformats.org/officeDocument/2006/relationships/hyperlink" Target="https://mon.gov.ua/storage/app/media/gromadske-obgovorennya/2018/02/15/pro-elektronniy-pidruchnik-140220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695-2020-%D0%BF" TargetMode="External"/><Relationship Id="rId14" Type="http://schemas.openxmlformats.org/officeDocument/2006/relationships/hyperlink" Target="https://zakon.rada.gov.ua/laws/show/167-2021-%D1%80" TargetMode="External"/><Relationship Id="rId22" Type="http://schemas.openxmlformats.org/officeDocument/2006/relationships/hyperlink" Target="https://medialiteracy.org.ua/wp-content/uploads/2023/09/Informaciyna_gigiena.pdf" TargetMode="External"/><Relationship Id="rId27" Type="http://schemas.openxmlformats.org/officeDocument/2006/relationships/hyperlink" Target="https://www.aup.com.ua/book-re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3900</Words>
  <Characters>2223</Characters>
  <Application>Microsoft Office Word</Application>
  <DocSecurity>0</DocSecurity>
  <Lines>18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Діана Вадимівна Ткачук</cp:lastModifiedBy>
  <cp:revision>2</cp:revision>
  <dcterms:created xsi:type="dcterms:W3CDTF">2024-10-28T10:19:00Z</dcterms:created>
  <dcterms:modified xsi:type="dcterms:W3CDTF">2024-10-28T10:20:00Z</dcterms:modified>
</cp:coreProperties>
</file>