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EE" w:rsidRPr="00AC3250" w:rsidRDefault="000F2CEE" w:rsidP="00AC3250">
      <w:pPr>
        <w:spacing w:after="0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Зміст</w:t>
      </w:r>
    </w:p>
    <w:p w:rsidR="000F2CEE" w:rsidRPr="00AC3250" w:rsidRDefault="000F2CEE" w:rsidP="00AC3250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Моніторинг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впровадження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ІКТ в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освітній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установі</w:t>
      </w:r>
      <w:proofErr w:type="spellEnd"/>
    </w:p>
    <w:p w:rsidR="000F2CEE" w:rsidRPr="00AC3250" w:rsidRDefault="000F2CEE" w:rsidP="00AC3250">
      <w:pPr>
        <w:pStyle w:val="a3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Аналіз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освітньої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політики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питань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впровадження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ІКТ</w:t>
      </w:r>
    </w:p>
    <w:p w:rsidR="000F2CEE" w:rsidRPr="00AC3250" w:rsidRDefault="000F2CEE" w:rsidP="00AC3250">
      <w:pPr>
        <w:pStyle w:val="a3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ІК-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компетентності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науково-педагогічних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працівників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вчителі</w:t>
      </w:r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proofErr w:type="spellEnd"/>
      <w:proofErr w:type="gram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вихователів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закладу.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Створення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анкети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Проведення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анкетування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Аналіз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результатів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анкетування</w:t>
      </w:r>
      <w:proofErr w:type="spellEnd"/>
    </w:p>
    <w:p w:rsidR="000F2CEE" w:rsidRPr="00AC3250" w:rsidRDefault="000F2CEE" w:rsidP="00AC3250">
      <w:pPr>
        <w:pStyle w:val="a3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Аналіз</w:t>
      </w:r>
      <w:proofErr w:type="spellEnd"/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ІТ</w:t>
      </w:r>
      <w:proofErr w:type="gram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інфраструктури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навчального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закладу (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апаратне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програмне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інформаційне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навчально-наукове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забезпечення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</w:p>
    <w:p w:rsidR="000F2CEE" w:rsidRPr="00AC3250" w:rsidRDefault="000F2CEE" w:rsidP="00AC3250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установи</w:t>
      </w:r>
    </w:p>
    <w:p w:rsidR="000F2CEE" w:rsidRPr="00AC3250" w:rsidRDefault="000F2CEE" w:rsidP="00AC3250">
      <w:pPr>
        <w:pStyle w:val="a3"/>
        <w:numPr>
          <w:ilvl w:val="0"/>
          <w:numId w:val="2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Провести семінар (тренінг) для співробітників / вчителів / вихователів з використання ІКТ в освіті або виступ на вченій раді / педраді щодо можливостей онлайн навчання.</w:t>
      </w:r>
    </w:p>
    <w:p w:rsidR="000F2CEE" w:rsidRPr="00AC3250" w:rsidRDefault="000F2CEE" w:rsidP="00AC3250">
      <w:pPr>
        <w:pStyle w:val="a3"/>
        <w:numPr>
          <w:ilvl w:val="0"/>
          <w:numId w:val="2"/>
        </w:numPr>
        <w:shd w:val="clear" w:color="auto" w:fill="66CDAA"/>
        <w:spacing w:after="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Методичні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рекомендації</w:t>
      </w:r>
      <w:proofErr w:type="spellEnd"/>
    </w:p>
    <w:p w:rsidR="00FB0076" w:rsidRPr="00AC3250" w:rsidRDefault="000F2CEE" w:rsidP="00AC3250">
      <w:pPr>
        <w:pStyle w:val="a3"/>
        <w:numPr>
          <w:ilvl w:val="1"/>
          <w:numId w:val="2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проектування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інформаційного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освітнього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середовища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установи,</w:t>
      </w:r>
      <w:proofErr w:type="spellEnd"/>
    </w:p>
    <w:p w:rsidR="00FB0076" w:rsidRPr="00AC3250" w:rsidRDefault="000F2CEE" w:rsidP="00AC3250">
      <w:pPr>
        <w:pStyle w:val="a3"/>
        <w:numPr>
          <w:ilvl w:val="1"/>
          <w:numId w:val="2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модернізац</w:t>
      </w:r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ії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ІТ</w:t>
      </w:r>
      <w:proofErr w:type="gram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інфраструктури.</w:t>
      </w:r>
      <w:proofErr w:type="spellEnd"/>
    </w:p>
    <w:p w:rsidR="000F2CEE" w:rsidRPr="00AC3250" w:rsidRDefault="000F2CEE" w:rsidP="00AC3250">
      <w:pPr>
        <w:pStyle w:val="a3"/>
        <w:numPr>
          <w:ilvl w:val="1"/>
          <w:numId w:val="2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формування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</w:t>
      </w:r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К-</w:t>
      </w:r>
      <w:proofErr w:type="gram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компетентності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співробітників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вчителів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вихователів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установи</w:t>
      </w:r>
    </w:p>
    <w:p w:rsidR="0019581F" w:rsidRPr="00AC3250" w:rsidRDefault="0019581F" w:rsidP="00AC3250">
      <w:pPr>
        <w:pStyle w:val="a3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Аналіз</w:t>
      </w:r>
      <w:proofErr w:type="spellEnd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освітньої</w:t>
      </w:r>
      <w:proofErr w:type="spellEnd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політики</w:t>
      </w:r>
      <w:proofErr w:type="spellEnd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з </w:t>
      </w:r>
      <w:proofErr w:type="spellStart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питань</w:t>
      </w:r>
      <w:proofErr w:type="spellEnd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впровадження</w:t>
      </w:r>
      <w:proofErr w:type="spellEnd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ІКТ</w:t>
      </w:r>
    </w:p>
    <w:p w:rsidR="00933553" w:rsidRPr="00AC3250" w:rsidRDefault="001005A8" w:rsidP="00AC325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С</w:t>
      </w:r>
      <w:r w:rsidR="0019581F"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ьогодення влаштоване так, щоб усі сфери життя використовували у своїй діяльності засоби ІТ інфраструктури. Без сумнівів</w:t>
      </w:r>
      <w:r w:rsidR="00933553"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можна впевнено сказати,  що використання ІКТ відіграє важливу роль в кожній організації. </w:t>
      </w:r>
    </w:p>
    <w:p w:rsidR="00933553" w:rsidRPr="00AC3250" w:rsidRDefault="00933553" w:rsidP="00AC32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Освіта має орієнтуватись на діяльнісні, розвиваючі технології, які формують у учнів уміння вчитися, оперувати і управляти інформацією, швидко приймати рішення, пристосовуватись до потреб ринку праці (формувати основні життєві компетенції). Світовий процес переходу до інформаційного суспільства, а також зміни, що відбуваються в різних сферах життя в Україні, зумовлюють необхідність прискорення реформування системи освіти.</w:t>
      </w:r>
    </w:p>
    <w:p w:rsidR="004C4D68" w:rsidRPr="00AC3250" w:rsidRDefault="004C4D68" w:rsidP="00AC32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СЗШ №174 не стала виключенням. Адміністрація школи сумлінно працює для створен</w:t>
      </w:r>
      <w:r w:rsidR="00AA586C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 належних умов навчання дітей за допомогою використання ІКТ в навчальному процесі. Колектив учит</w:t>
      </w:r>
      <w:r w:rsidR="00291726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елів та вихователів ГПД сумлінно </w:t>
      </w:r>
      <w:r w:rsidR="00AA586C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працюють та використовують різні форми роботи для навчання дітей. Під час уроків </w:t>
      </w:r>
      <w:r w:rsidR="00291726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активно застосовуються новітні інформаційні технології (</w:t>
      </w:r>
      <w:r w:rsidR="00C24C8A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використовуються інтерактивні дошки, </w:t>
      </w:r>
      <w:r w:rsidR="00291726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показ відеоматеріалу, прослуховування </w:t>
      </w:r>
      <w:r w:rsidR="00912FD7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аудіо</w:t>
      </w:r>
      <w:r w:rsidR="00291726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C24C8A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також різні інтерактивні ігри і </w:t>
      </w:r>
      <w:proofErr w:type="spellStart"/>
      <w:r w:rsidR="00C24C8A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т.д</w:t>
      </w:r>
      <w:proofErr w:type="spellEnd"/>
      <w:r w:rsidR="00C24C8A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.). Педагоги школи розуміють, що с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учасному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суспільству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компетентна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особистість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здатна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науки,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912FD7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льтури</w:t>
      </w:r>
      <w:proofErr w:type="spellEnd"/>
      <w:r w:rsidR="00912FD7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="00912FD7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="00912FD7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12FD7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</w:t>
      </w:r>
      <w:r w:rsidR="00912FD7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освіті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перший п</w:t>
      </w:r>
      <w:r w:rsidR="00912FD7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</w:t>
      </w:r>
      <w:proofErr w:type="spellStart"/>
      <w:r w:rsidR="00912FD7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висува</w:t>
      </w:r>
      <w:r w:rsidR="00912FD7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сприятливих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учнів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</w:t>
      </w:r>
      <w:proofErr w:type="gram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потреб,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навчально-пізнавальної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активності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творчої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самостійності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FD7" w:rsidRPr="00AC3250" w:rsidRDefault="007976FE" w:rsidP="00AC32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впровадженні ІКТ у навчальний процес виникають певні проблеми-перешкоди:</w:t>
      </w:r>
    </w:p>
    <w:p w:rsidR="007976FE" w:rsidRPr="00AC3250" w:rsidRDefault="007976FE" w:rsidP="00AC325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недостатнє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іально-технічне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науково-методичне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 </w:t>
      </w:r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</w:t>
      </w:r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76FE" w:rsidRPr="00AC3250" w:rsidRDefault="007976FE" w:rsidP="00AC325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недостатньо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розроблені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76FE" w:rsidRPr="00AC3250" w:rsidRDefault="007976FE" w:rsidP="00AC325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недостатня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кадрів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інформаційно-комунікаційних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976FE" w:rsidRPr="00AC3250" w:rsidRDefault="007976FE" w:rsidP="00AC325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мотивації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84790" w:rsidRPr="00AC3250" w:rsidRDefault="007976FE" w:rsidP="00AC32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Попри це адміністрація школи вживає заходів для вирішення цих питань. На базі школи проводяться тре</w:t>
      </w:r>
      <w:r w:rsidR="004B608A"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нінги, семінари-практикуми з приводу впровадження та використання в навчальному процесі інформаційних технологій. Педагоги відвідують методичні об’єднання, а адміністрація школи докладає максимум зусиль для забезпечення всім необхідним класну кімнату.</w:t>
      </w:r>
    </w:p>
    <w:p w:rsidR="00913D59" w:rsidRPr="00AC3250" w:rsidRDefault="002932A6" w:rsidP="00AC32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1.2</w:t>
      </w:r>
      <w:r w:rsidR="00F84790" w:rsidRPr="00AC3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 </w:t>
      </w:r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ІК-</w:t>
      </w:r>
      <w:proofErr w:type="spellStart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компетентності</w:t>
      </w:r>
      <w:proofErr w:type="spellEnd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spellStart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науково-педагогічних</w:t>
      </w:r>
      <w:proofErr w:type="spellEnd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spellStart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працівників</w:t>
      </w:r>
      <w:proofErr w:type="spellEnd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, </w:t>
      </w:r>
      <w:proofErr w:type="spellStart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вчителі</w:t>
      </w:r>
      <w:proofErr w:type="gramStart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</w:t>
      </w:r>
      <w:proofErr w:type="spellEnd"/>
      <w:proofErr w:type="gramEnd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та </w:t>
      </w:r>
      <w:proofErr w:type="spellStart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вихователів</w:t>
      </w:r>
      <w:proofErr w:type="spellEnd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закладу. </w:t>
      </w:r>
      <w:proofErr w:type="spellStart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Створення</w:t>
      </w:r>
      <w:proofErr w:type="spellEnd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spellStart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анкети</w:t>
      </w:r>
      <w:proofErr w:type="spellEnd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. </w:t>
      </w:r>
      <w:proofErr w:type="spellStart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Проведення</w:t>
      </w:r>
      <w:proofErr w:type="spellEnd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spellStart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анкетування</w:t>
      </w:r>
      <w:proofErr w:type="spellEnd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. </w:t>
      </w:r>
      <w:proofErr w:type="spellStart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Аналіз</w:t>
      </w:r>
      <w:proofErr w:type="spellEnd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spellStart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результатів</w:t>
      </w:r>
      <w:proofErr w:type="spellEnd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spellStart"/>
      <w:r w:rsidR="00F84790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анкетування</w:t>
      </w:r>
      <w:proofErr w:type="spellEnd"/>
    </w:p>
    <w:p w:rsidR="00F84790" w:rsidRPr="00AC3250" w:rsidRDefault="00F84790" w:rsidP="00AC32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У СЗШ№174 було проведено опитування вчителів, вихователів ГПД  та адміністрації школи. Педагоги працювали з анкетою, яка стосується впровадження ІКТ в навчальний процес.</w:t>
      </w:r>
    </w:p>
    <w:p w:rsidR="00913D59" w:rsidRPr="00AC3250" w:rsidRDefault="00913D59" w:rsidP="00AC32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Познайомитись з анкетою можна за посиланням - </w:t>
      </w:r>
      <w:hyperlink r:id="rId6" w:history="1">
        <w:r w:rsidRPr="00AC325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https://docs.google.com/forms/d/e/1FAIpQLSfoBF5G84DIY_6cPRv3uuyUdOwLCOju6BeyoyNqZzykPmdWfQ/viewform?usp=sf_link</w:t>
        </w:r>
      </w:hyperlink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</w:p>
    <w:p w:rsidR="00913D59" w:rsidRPr="00AC3250" w:rsidRDefault="00913D59" w:rsidP="00AC32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За резуль</w:t>
      </w:r>
      <w:r w:rsidR="006D2EDE"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татами анкети можна виявити наступне. Працівники школи активно працюють, використовуючи у своїй роботі технічне та програмне забезпечення. Велика кількість педагогів </w:t>
      </w:r>
      <w:r w:rsidR="002932A6"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проектують урочну діяльність злагоджено, велику роль відіграють </w:t>
      </w:r>
      <w:proofErr w:type="spellStart"/>
      <w:r w:rsidR="002932A6"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мультимедії</w:t>
      </w:r>
      <w:proofErr w:type="spellEnd"/>
      <w:r w:rsidR="002932A6"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та інтерактивні ігри. Та є певна категорія вчителів, які вважають, що впровадження ІКТ в навчальний процес погіршує виклад основного матеріалу теми.</w:t>
      </w:r>
    </w:p>
    <w:p w:rsidR="00913D59" w:rsidRPr="00AC3250" w:rsidRDefault="002932A6" w:rsidP="00AC32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Результати опитування можна прослідкувати за посиланням - </w:t>
      </w:r>
      <w:hyperlink r:id="rId7" w:history="1">
        <w:r w:rsidRPr="00AC325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https://docs.google.com/forms/d/e/1FAIpQLSfoBF5G84DIY_6cPRv3uuyUdOwLCOju6BeyoyNqZzykPmdWfQ/viewform?usp=sf_link</w:t>
        </w:r>
      </w:hyperlink>
      <w:r w:rsidR="00913D59"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 xml:space="preserve"> </w:t>
      </w:r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.</w:t>
      </w:r>
    </w:p>
    <w:p w:rsidR="002932A6" w:rsidRPr="00AC3250" w:rsidRDefault="002932A6" w:rsidP="00AC3250">
      <w:pPr>
        <w:pStyle w:val="a3"/>
        <w:numPr>
          <w:ilvl w:val="1"/>
          <w:numId w:val="9"/>
        </w:num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Аналіз</w:t>
      </w:r>
      <w:proofErr w:type="spellEnd"/>
      <w:proofErr w:type="gramStart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ІТ</w:t>
      </w:r>
      <w:proofErr w:type="gramEnd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інфраструктури</w:t>
      </w:r>
      <w:proofErr w:type="spellEnd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навчального</w:t>
      </w:r>
      <w:proofErr w:type="spellEnd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закладу (</w:t>
      </w:r>
      <w:proofErr w:type="spellStart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апаратне</w:t>
      </w:r>
      <w:proofErr w:type="spellEnd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програмне</w:t>
      </w:r>
      <w:proofErr w:type="spellEnd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інформаційне</w:t>
      </w:r>
      <w:proofErr w:type="spellEnd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навчально-наукове</w:t>
      </w:r>
      <w:proofErr w:type="spellEnd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забезпечення</w:t>
      </w:r>
      <w:proofErr w:type="spellEnd"/>
      <w:r w:rsidRPr="00AC325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)</w:t>
      </w:r>
    </w:p>
    <w:p w:rsidR="00347BD9" w:rsidRPr="00AC3250" w:rsidRDefault="00347BD9" w:rsidP="00AC325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Апаратне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забезпечення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</w:p>
    <w:p w:rsidR="00347BD9" w:rsidRPr="00AC3250" w:rsidRDefault="00347BD9" w:rsidP="00AC3250">
      <w:pPr>
        <w:pStyle w:val="a3"/>
        <w:numPr>
          <w:ilvl w:val="0"/>
          <w:numId w:val="11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Комп'ютерні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класи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;</w:t>
      </w:r>
    </w:p>
    <w:p w:rsidR="00347BD9" w:rsidRPr="00AC3250" w:rsidRDefault="00347BD9" w:rsidP="00AC3250">
      <w:pPr>
        <w:pStyle w:val="a3"/>
        <w:numPr>
          <w:ilvl w:val="0"/>
          <w:numId w:val="11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Принтери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;</w:t>
      </w:r>
    </w:p>
    <w:p w:rsidR="00347BD9" w:rsidRPr="00AC3250" w:rsidRDefault="00347BD9" w:rsidP="00AC3250">
      <w:pPr>
        <w:pStyle w:val="a3"/>
        <w:numPr>
          <w:ilvl w:val="0"/>
          <w:numId w:val="11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Навісні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плазми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;</w:t>
      </w:r>
    </w:p>
    <w:p w:rsidR="00347BD9" w:rsidRPr="00AC3250" w:rsidRDefault="00347BD9" w:rsidP="00AC3250">
      <w:pPr>
        <w:pStyle w:val="a3"/>
        <w:numPr>
          <w:ilvl w:val="0"/>
          <w:numId w:val="11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Сканери;</w:t>
      </w:r>
    </w:p>
    <w:p w:rsidR="00347BD9" w:rsidRPr="00AC3250" w:rsidRDefault="00347BD9" w:rsidP="00AC3250">
      <w:pPr>
        <w:pStyle w:val="a3"/>
        <w:numPr>
          <w:ilvl w:val="0"/>
          <w:numId w:val="11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Internet</w:t>
      </w: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;</w:t>
      </w:r>
    </w:p>
    <w:p w:rsidR="00347BD9" w:rsidRPr="00AC3250" w:rsidRDefault="00347BD9" w:rsidP="00AC3250">
      <w:pPr>
        <w:pStyle w:val="a3"/>
        <w:numPr>
          <w:ilvl w:val="0"/>
          <w:numId w:val="11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Проектори</w:t>
      </w:r>
    </w:p>
    <w:p w:rsidR="00347BD9" w:rsidRPr="00AC3250" w:rsidRDefault="00347BD9" w:rsidP="00AC325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Програмне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забезпечення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</w:p>
    <w:p w:rsidR="00347BD9" w:rsidRPr="00AC3250" w:rsidRDefault="00347BD9" w:rsidP="00AC3250">
      <w:pPr>
        <w:numPr>
          <w:ilvl w:val="0"/>
          <w:numId w:val="10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Microsoft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Office</w:t>
      </w:r>
      <w:proofErr w:type="spellEnd"/>
    </w:p>
    <w:p w:rsidR="00347BD9" w:rsidRPr="00AC3250" w:rsidRDefault="00347BD9" w:rsidP="00AC3250">
      <w:pPr>
        <w:numPr>
          <w:ilvl w:val="0"/>
          <w:numId w:val="10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Сходинки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інформатики</w:t>
      </w:r>
      <w:proofErr w:type="spellEnd"/>
    </w:p>
    <w:p w:rsidR="00347BD9" w:rsidRPr="00AC3250" w:rsidRDefault="00347BD9" w:rsidP="00AC3250">
      <w:pPr>
        <w:numPr>
          <w:ilvl w:val="0"/>
          <w:numId w:val="10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Windows</w:t>
      </w:r>
      <w:proofErr w:type="spellEnd"/>
    </w:p>
    <w:p w:rsidR="00347BD9" w:rsidRPr="00AC3250" w:rsidRDefault="00347BD9" w:rsidP="00AC3250">
      <w:pPr>
        <w:numPr>
          <w:ilvl w:val="0"/>
          <w:numId w:val="10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B5B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Rapid</w:t>
      </w:r>
      <w:proofErr w:type="spellEnd"/>
      <w:r w:rsidRPr="00FB5B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B5B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Typing</w:t>
      </w:r>
      <w:proofErr w:type="spellEnd"/>
    </w:p>
    <w:p w:rsidR="00347BD9" w:rsidRPr="00AC3250" w:rsidRDefault="00347BD9" w:rsidP="00AC325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</w:pPr>
    </w:p>
    <w:p w:rsidR="00347BD9" w:rsidRPr="00AC3250" w:rsidRDefault="00347BD9" w:rsidP="00AC325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Інформаційне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забезпечення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</w:p>
    <w:p w:rsidR="00347BD9" w:rsidRPr="00AC3250" w:rsidRDefault="00347BD9" w:rsidP="00AC325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Інформаційно-освітнє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середовище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представлено </w:t>
      </w:r>
    </w:p>
    <w:p w:rsidR="00347BD9" w:rsidRPr="00AC3250" w:rsidRDefault="00347BD9" w:rsidP="00AC3250">
      <w:pPr>
        <w:pStyle w:val="a3"/>
        <w:numPr>
          <w:ilvl w:val="0"/>
          <w:numId w:val="12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сайтом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школи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який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реалізує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її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освітню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політику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hyperlink r:id="rId8" w:history="1">
        <w:r w:rsidRPr="00AC325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http://school174.ucoz.com/</w:t>
        </w:r>
      </w:hyperlink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;</w:t>
      </w:r>
      <w:proofErr w:type="gramEnd"/>
    </w:p>
    <w:p w:rsidR="00347BD9" w:rsidRPr="00AC3250" w:rsidRDefault="00347BD9" w:rsidP="00AC3250">
      <w:pPr>
        <w:pStyle w:val="a3"/>
        <w:numPr>
          <w:ilvl w:val="0"/>
          <w:numId w:val="12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група у соціальній мережі </w:t>
      </w:r>
      <w:hyperlink r:id="rId9" w:history="1">
        <w:r w:rsidRPr="00AC325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https://www.facebook.com/pages/%D0%A1%D0%97%D0%A8-174/158850734779077</w:t>
        </w:r>
      </w:hyperlink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.</w:t>
      </w:r>
    </w:p>
    <w:p w:rsidR="00347BD9" w:rsidRPr="00AC3250" w:rsidRDefault="00347BD9" w:rsidP="00AC3250">
      <w:pPr>
        <w:pStyle w:val="a5"/>
        <w:shd w:val="clear" w:color="auto" w:fill="FFFFFF"/>
        <w:spacing w:before="120" w:beforeAutospacing="0" w:after="120" w:afterAutospacing="0" w:line="276" w:lineRule="auto"/>
        <w:rPr>
          <w:color w:val="252525"/>
          <w:sz w:val="28"/>
          <w:szCs w:val="28"/>
        </w:rPr>
      </w:pPr>
      <w:proofErr w:type="spellStart"/>
      <w:r w:rsidRPr="00AC3250">
        <w:rPr>
          <w:b/>
          <w:bCs/>
          <w:color w:val="252525"/>
          <w:sz w:val="28"/>
          <w:szCs w:val="28"/>
        </w:rPr>
        <w:t>Навчально-наукове</w:t>
      </w:r>
      <w:proofErr w:type="spellEnd"/>
      <w:r w:rsidRPr="00AC3250">
        <w:rPr>
          <w:b/>
          <w:bCs/>
          <w:color w:val="252525"/>
          <w:sz w:val="28"/>
          <w:szCs w:val="28"/>
        </w:rPr>
        <w:t xml:space="preserve"> </w:t>
      </w:r>
      <w:proofErr w:type="spellStart"/>
      <w:r w:rsidRPr="00AC3250">
        <w:rPr>
          <w:b/>
          <w:bCs/>
          <w:color w:val="252525"/>
          <w:sz w:val="28"/>
          <w:szCs w:val="28"/>
        </w:rPr>
        <w:t>забезпечення</w:t>
      </w:r>
      <w:proofErr w:type="spellEnd"/>
      <w:r w:rsidRPr="00AC3250">
        <w:rPr>
          <w:b/>
          <w:bCs/>
          <w:color w:val="252525"/>
          <w:sz w:val="28"/>
          <w:szCs w:val="28"/>
        </w:rPr>
        <w:t>:</w:t>
      </w:r>
    </w:p>
    <w:p w:rsidR="00347BD9" w:rsidRPr="00AC3250" w:rsidRDefault="00347BD9" w:rsidP="00AC3250">
      <w:pPr>
        <w:pStyle w:val="a5"/>
        <w:shd w:val="clear" w:color="auto" w:fill="FFFFFF"/>
        <w:spacing w:before="120" w:beforeAutospacing="0" w:after="120" w:afterAutospacing="0" w:line="276" w:lineRule="auto"/>
        <w:rPr>
          <w:color w:val="252525"/>
          <w:sz w:val="28"/>
          <w:szCs w:val="28"/>
        </w:rPr>
      </w:pPr>
      <w:r w:rsidRPr="00AC3250">
        <w:rPr>
          <w:rFonts w:ascii="MS Gothic" w:eastAsia="MS Gothic" w:hAnsi="MS Gothic" w:cs="MS Gothic" w:hint="eastAsia"/>
          <w:color w:val="252525"/>
          <w:sz w:val="28"/>
          <w:szCs w:val="28"/>
        </w:rPr>
        <w:t>➣</w:t>
      </w:r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державні</w:t>
      </w:r>
      <w:proofErr w:type="spellEnd"/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стандарти</w:t>
      </w:r>
      <w:proofErr w:type="spellEnd"/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освіти</w:t>
      </w:r>
      <w:proofErr w:type="spellEnd"/>
      <w:r w:rsidRPr="00AC3250">
        <w:rPr>
          <w:color w:val="252525"/>
          <w:sz w:val="28"/>
          <w:szCs w:val="28"/>
        </w:rPr>
        <w:t>;</w:t>
      </w:r>
    </w:p>
    <w:p w:rsidR="00347BD9" w:rsidRPr="00AC3250" w:rsidRDefault="00347BD9" w:rsidP="00AC3250">
      <w:pPr>
        <w:pStyle w:val="a5"/>
        <w:shd w:val="clear" w:color="auto" w:fill="FFFFFF"/>
        <w:spacing w:before="120" w:beforeAutospacing="0" w:after="120" w:afterAutospacing="0" w:line="276" w:lineRule="auto"/>
        <w:rPr>
          <w:color w:val="252525"/>
          <w:sz w:val="28"/>
          <w:szCs w:val="28"/>
        </w:rPr>
      </w:pPr>
      <w:r w:rsidRPr="00AC3250">
        <w:rPr>
          <w:rFonts w:ascii="MS Gothic" w:eastAsia="MS Gothic" w:hAnsi="MS Gothic" w:cs="MS Gothic" w:hint="eastAsia"/>
          <w:color w:val="252525"/>
          <w:sz w:val="28"/>
          <w:szCs w:val="28"/>
        </w:rPr>
        <w:t>➣</w:t>
      </w:r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навчальні</w:t>
      </w:r>
      <w:proofErr w:type="spellEnd"/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плани</w:t>
      </w:r>
      <w:proofErr w:type="spellEnd"/>
      <w:r w:rsidRPr="00AC3250">
        <w:rPr>
          <w:color w:val="252525"/>
          <w:sz w:val="28"/>
          <w:szCs w:val="28"/>
        </w:rPr>
        <w:t>;</w:t>
      </w:r>
    </w:p>
    <w:p w:rsidR="00347BD9" w:rsidRPr="00AC3250" w:rsidRDefault="00347BD9" w:rsidP="00AC3250">
      <w:pPr>
        <w:pStyle w:val="a5"/>
        <w:shd w:val="clear" w:color="auto" w:fill="FFFFFF"/>
        <w:spacing w:before="120" w:beforeAutospacing="0" w:after="120" w:afterAutospacing="0" w:line="276" w:lineRule="auto"/>
        <w:rPr>
          <w:color w:val="252525"/>
          <w:sz w:val="28"/>
          <w:szCs w:val="28"/>
        </w:rPr>
      </w:pPr>
      <w:r w:rsidRPr="00AC3250">
        <w:rPr>
          <w:rFonts w:ascii="MS Gothic" w:eastAsia="MS Gothic" w:hAnsi="MS Gothic" w:cs="MS Gothic" w:hint="eastAsia"/>
          <w:color w:val="252525"/>
          <w:sz w:val="28"/>
          <w:szCs w:val="28"/>
        </w:rPr>
        <w:t>➣</w:t>
      </w:r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навчальні</w:t>
      </w:r>
      <w:proofErr w:type="spellEnd"/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програми</w:t>
      </w:r>
      <w:proofErr w:type="spellEnd"/>
      <w:r w:rsidRPr="00AC3250">
        <w:rPr>
          <w:color w:val="252525"/>
          <w:sz w:val="28"/>
          <w:szCs w:val="28"/>
        </w:rPr>
        <w:t xml:space="preserve"> з </w:t>
      </w:r>
      <w:proofErr w:type="spellStart"/>
      <w:r w:rsidRPr="00AC3250">
        <w:rPr>
          <w:color w:val="252525"/>
          <w:sz w:val="28"/>
          <w:szCs w:val="28"/>
        </w:rPr>
        <w:t>усіх</w:t>
      </w:r>
      <w:proofErr w:type="spellEnd"/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навчальних</w:t>
      </w:r>
      <w:proofErr w:type="spellEnd"/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дисциплін</w:t>
      </w:r>
      <w:proofErr w:type="spellEnd"/>
      <w:r w:rsidRPr="00AC3250">
        <w:rPr>
          <w:color w:val="252525"/>
          <w:sz w:val="28"/>
          <w:szCs w:val="28"/>
        </w:rPr>
        <w:t>;</w:t>
      </w:r>
    </w:p>
    <w:p w:rsidR="00347BD9" w:rsidRPr="00AC3250" w:rsidRDefault="00347BD9" w:rsidP="00AC3250">
      <w:pPr>
        <w:pStyle w:val="a5"/>
        <w:shd w:val="clear" w:color="auto" w:fill="FFFFFF"/>
        <w:spacing w:before="120" w:beforeAutospacing="0" w:after="120" w:afterAutospacing="0" w:line="276" w:lineRule="auto"/>
        <w:rPr>
          <w:color w:val="252525"/>
          <w:sz w:val="28"/>
          <w:szCs w:val="28"/>
        </w:rPr>
      </w:pPr>
      <w:r w:rsidRPr="00AC3250">
        <w:rPr>
          <w:rFonts w:ascii="MS Gothic" w:eastAsia="MS Gothic" w:hAnsi="MS Gothic" w:cs="MS Gothic" w:hint="eastAsia"/>
          <w:color w:val="252525"/>
          <w:sz w:val="28"/>
          <w:szCs w:val="28"/>
        </w:rPr>
        <w:t>➣</w:t>
      </w:r>
      <w:r w:rsidRPr="00AC3250">
        <w:rPr>
          <w:color w:val="252525"/>
          <w:sz w:val="28"/>
          <w:szCs w:val="28"/>
        </w:rPr>
        <w:t xml:space="preserve"> </w:t>
      </w:r>
      <w:proofErr w:type="spellStart"/>
      <w:proofErr w:type="gramStart"/>
      <w:r w:rsidRPr="00AC3250">
        <w:rPr>
          <w:color w:val="252525"/>
          <w:sz w:val="28"/>
          <w:szCs w:val="28"/>
        </w:rPr>
        <w:t>п</w:t>
      </w:r>
      <w:proofErr w:type="gramEnd"/>
      <w:r w:rsidRPr="00AC3250">
        <w:rPr>
          <w:color w:val="252525"/>
          <w:sz w:val="28"/>
          <w:szCs w:val="28"/>
        </w:rPr>
        <w:t>ідручники</w:t>
      </w:r>
      <w:proofErr w:type="spellEnd"/>
      <w:r w:rsidRPr="00AC3250">
        <w:rPr>
          <w:color w:val="252525"/>
          <w:sz w:val="28"/>
          <w:szCs w:val="28"/>
        </w:rPr>
        <w:t xml:space="preserve"> та </w:t>
      </w:r>
      <w:proofErr w:type="spellStart"/>
      <w:r w:rsidRPr="00AC3250">
        <w:rPr>
          <w:color w:val="252525"/>
          <w:sz w:val="28"/>
          <w:szCs w:val="28"/>
        </w:rPr>
        <w:t>навчальні</w:t>
      </w:r>
      <w:proofErr w:type="spellEnd"/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посібники</w:t>
      </w:r>
      <w:proofErr w:type="spellEnd"/>
      <w:r w:rsidRPr="00AC3250">
        <w:rPr>
          <w:color w:val="252525"/>
          <w:sz w:val="28"/>
          <w:szCs w:val="28"/>
        </w:rPr>
        <w:t>;</w:t>
      </w:r>
    </w:p>
    <w:p w:rsidR="00347BD9" w:rsidRPr="00AC3250" w:rsidRDefault="00347BD9" w:rsidP="00AC3250">
      <w:pPr>
        <w:pStyle w:val="a5"/>
        <w:shd w:val="clear" w:color="auto" w:fill="FFFFFF"/>
        <w:spacing w:before="120" w:beforeAutospacing="0" w:after="120" w:afterAutospacing="0" w:line="276" w:lineRule="auto"/>
        <w:rPr>
          <w:color w:val="252525"/>
          <w:sz w:val="28"/>
          <w:szCs w:val="28"/>
        </w:rPr>
      </w:pPr>
      <w:r w:rsidRPr="00AC3250">
        <w:rPr>
          <w:rFonts w:ascii="MS Gothic" w:eastAsia="MS Gothic" w:hAnsi="MS Gothic" w:cs="MS Gothic" w:hint="eastAsia"/>
          <w:color w:val="252525"/>
          <w:sz w:val="28"/>
          <w:szCs w:val="28"/>
        </w:rPr>
        <w:t>➣</w:t>
      </w:r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матеріали</w:t>
      </w:r>
      <w:proofErr w:type="spellEnd"/>
      <w:r w:rsidRPr="00AC3250">
        <w:rPr>
          <w:color w:val="252525"/>
          <w:sz w:val="28"/>
          <w:szCs w:val="28"/>
        </w:rPr>
        <w:t xml:space="preserve"> поточного та </w:t>
      </w:r>
      <w:proofErr w:type="spellStart"/>
      <w:proofErr w:type="gramStart"/>
      <w:r w:rsidRPr="00AC3250">
        <w:rPr>
          <w:color w:val="252525"/>
          <w:sz w:val="28"/>
          <w:szCs w:val="28"/>
        </w:rPr>
        <w:t>п</w:t>
      </w:r>
      <w:proofErr w:type="gramEnd"/>
      <w:r w:rsidRPr="00AC3250">
        <w:rPr>
          <w:color w:val="252525"/>
          <w:sz w:val="28"/>
          <w:szCs w:val="28"/>
        </w:rPr>
        <w:t>ідсумкового</w:t>
      </w:r>
      <w:proofErr w:type="spellEnd"/>
      <w:r w:rsidRPr="00AC3250">
        <w:rPr>
          <w:color w:val="252525"/>
          <w:sz w:val="28"/>
          <w:szCs w:val="28"/>
        </w:rPr>
        <w:t xml:space="preserve"> контролю;</w:t>
      </w:r>
    </w:p>
    <w:p w:rsidR="00347BD9" w:rsidRPr="00AC3250" w:rsidRDefault="00347BD9" w:rsidP="00AC3250">
      <w:pPr>
        <w:pStyle w:val="a5"/>
        <w:shd w:val="clear" w:color="auto" w:fill="FFFFFF"/>
        <w:spacing w:before="120" w:beforeAutospacing="0" w:after="120" w:afterAutospacing="0" w:line="276" w:lineRule="auto"/>
        <w:rPr>
          <w:color w:val="252525"/>
          <w:sz w:val="28"/>
          <w:szCs w:val="28"/>
        </w:rPr>
      </w:pPr>
      <w:r w:rsidRPr="00AC3250">
        <w:rPr>
          <w:rFonts w:ascii="MS Gothic" w:eastAsia="MS Gothic" w:hAnsi="MS Gothic" w:cs="MS Gothic" w:hint="eastAsia"/>
          <w:color w:val="252525"/>
          <w:sz w:val="28"/>
          <w:szCs w:val="28"/>
        </w:rPr>
        <w:t>➣</w:t>
      </w:r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методичні</w:t>
      </w:r>
      <w:proofErr w:type="spellEnd"/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матеріали</w:t>
      </w:r>
      <w:proofErr w:type="spellEnd"/>
      <w:r w:rsidRPr="00AC3250">
        <w:rPr>
          <w:color w:val="252525"/>
          <w:sz w:val="28"/>
          <w:szCs w:val="28"/>
        </w:rPr>
        <w:t>.</w:t>
      </w:r>
    </w:p>
    <w:p w:rsidR="00F84790" w:rsidRPr="00AC3250" w:rsidRDefault="00347BD9" w:rsidP="00AC3250">
      <w:pPr>
        <w:pStyle w:val="a5"/>
        <w:shd w:val="clear" w:color="auto" w:fill="FFFFFF"/>
        <w:spacing w:before="120" w:beforeAutospacing="0" w:after="120" w:afterAutospacing="0" w:line="276" w:lineRule="auto"/>
        <w:ind w:firstLine="708"/>
        <w:rPr>
          <w:color w:val="252525"/>
          <w:sz w:val="28"/>
          <w:szCs w:val="28"/>
        </w:rPr>
      </w:pPr>
      <w:r w:rsidRPr="00AC3250">
        <w:rPr>
          <w:color w:val="252525"/>
          <w:sz w:val="28"/>
          <w:szCs w:val="28"/>
        </w:rPr>
        <w:t xml:space="preserve">В </w:t>
      </w:r>
      <w:proofErr w:type="spellStart"/>
      <w:r w:rsidRPr="00AC3250">
        <w:rPr>
          <w:color w:val="252525"/>
          <w:sz w:val="28"/>
          <w:szCs w:val="28"/>
        </w:rPr>
        <w:t>початковій</w:t>
      </w:r>
      <w:proofErr w:type="spellEnd"/>
      <w:r w:rsidRPr="00AC3250">
        <w:rPr>
          <w:color w:val="252525"/>
          <w:sz w:val="28"/>
          <w:szCs w:val="28"/>
        </w:rPr>
        <w:t xml:space="preserve">, </w:t>
      </w:r>
      <w:proofErr w:type="spellStart"/>
      <w:r w:rsidRPr="00AC3250">
        <w:rPr>
          <w:color w:val="252525"/>
          <w:sz w:val="28"/>
          <w:szCs w:val="28"/>
        </w:rPr>
        <w:t>середній</w:t>
      </w:r>
      <w:proofErr w:type="spellEnd"/>
      <w:r w:rsidRPr="00AC3250">
        <w:rPr>
          <w:color w:val="252525"/>
          <w:sz w:val="28"/>
          <w:szCs w:val="28"/>
        </w:rPr>
        <w:t xml:space="preserve"> та </w:t>
      </w:r>
      <w:proofErr w:type="spellStart"/>
      <w:r w:rsidRPr="00AC3250">
        <w:rPr>
          <w:color w:val="252525"/>
          <w:sz w:val="28"/>
          <w:szCs w:val="28"/>
        </w:rPr>
        <w:t>старшій</w:t>
      </w:r>
      <w:proofErr w:type="spellEnd"/>
      <w:r w:rsidRPr="00AC3250">
        <w:rPr>
          <w:color w:val="252525"/>
          <w:sz w:val="28"/>
          <w:szCs w:val="28"/>
        </w:rPr>
        <w:t xml:space="preserve"> школах </w:t>
      </w:r>
      <w:proofErr w:type="spellStart"/>
      <w:r w:rsidRPr="00AC3250">
        <w:rPr>
          <w:color w:val="252525"/>
          <w:sz w:val="28"/>
          <w:szCs w:val="28"/>
        </w:rPr>
        <w:t>всі</w:t>
      </w:r>
      <w:proofErr w:type="spellEnd"/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учні</w:t>
      </w:r>
      <w:proofErr w:type="spellEnd"/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забезпечені</w:t>
      </w:r>
      <w:proofErr w:type="spellEnd"/>
      <w:r w:rsidRPr="00AC3250">
        <w:rPr>
          <w:color w:val="252525"/>
          <w:sz w:val="28"/>
          <w:szCs w:val="28"/>
        </w:rPr>
        <w:t xml:space="preserve"> </w:t>
      </w:r>
      <w:proofErr w:type="spellStart"/>
      <w:proofErr w:type="gramStart"/>
      <w:r w:rsidRPr="00AC3250">
        <w:rPr>
          <w:color w:val="252525"/>
          <w:sz w:val="28"/>
          <w:szCs w:val="28"/>
        </w:rPr>
        <w:t>п</w:t>
      </w:r>
      <w:proofErr w:type="gramEnd"/>
      <w:r w:rsidRPr="00AC3250">
        <w:rPr>
          <w:color w:val="252525"/>
          <w:sz w:val="28"/>
          <w:szCs w:val="28"/>
        </w:rPr>
        <w:t>ідручниками</w:t>
      </w:r>
      <w:proofErr w:type="spellEnd"/>
      <w:r w:rsidRPr="00AC3250">
        <w:rPr>
          <w:color w:val="252525"/>
          <w:sz w:val="28"/>
          <w:szCs w:val="28"/>
        </w:rPr>
        <w:t xml:space="preserve"> та </w:t>
      </w:r>
      <w:proofErr w:type="spellStart"/>
      <w:r w:rsidRPr="00AC3250">
        <w:rPr>
          <w:color w:val="252525"/>
          <w:sz w:val="28"/>
          <w:szCs w:val="28"/>
        </w:rPr>
        <w:t>зошитами</w:t>
      </w:r>
      <w:proofErr w:type="spellEnd"/>
      <w:r w:rsidRPr="00AC3250">
        <w:rPr>
          <w:color w:val="252525"/>
          <w:sz w:val="28"/>
          <w:szCs w:val="28"/>
        </w:rPr>
        <w:t xml:space="preserve"> за </w:t>
      </w:r>
      <w:proofErr w:type="spellStart"/>
      <w:r w:rsidRPr="00AC3250">
        <w:rPr>
          <w:color w:val="252525"/>
          <w:sz w:val="28"/>
          <w:szCs w:val="28"/>
        </w:rPr>
        <w:t>оновленою</w:t>
      </w:r>
      <w:proofErr w:type="spellEnd"/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програмою</w:t>
      </w:r>
      <w:proofErr w:type="spellEnd"/>
      <w:r w:rsidRPr="00AC3250">
        <w:rPr>
          <w:color w:val="252525"/>
          <w:sz w:val="28"/>
          <w:szCs w:val="28"/>
        </w:rPr>
        <w:t xml:space="preserve">. На уроках </w:t>
      </w:r>
      <w:proofErr w:type="spellStart"/>
      <w:r w:rsidRPr="00AC3250">
        <w:rPr>
          <w:color w:val="252525"/>
          <w:sz w:val="28"/>
          <w:szCs w:val="28"/>
        </w:rPr>
        <w:t>інформатики</w:t>
      </w:r>
      <w:proofErr w:type="spellEnd"/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всі</w:t>
      </w:r>
      <w:proofErr w:type="spellEnd"/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діти</w:t>
      </w:r>
      <w:proofErr w:type="spellEnd"/>
      <w:r w:rsidRPr="00AC3250">
        <w:rPr>
          <w:color w:val="252525"/>
          <w:sz w:val="28"/>
          <w:szCs w:val="28"/>
        </w:rPr>
        <w:t xml:space="preserve"> </w:t>
      </w:r>
      <w:proofErr w:type="spellStart"/>
      <w:r w:rsidRPr="00AC3250">
        <w:rPr>
          <w:color w:val="252525"/>
          <w:sz w:val="28"/>
          <w:szCs w:val="28"/>
        </w:rPr>
        <w:t>забезпечені</w:t>
      </w:r>
      <w:proofErr w:type="spellEnd"/>
      <w:r w:rsidRPr="00AC3250">
        <w:rPr>
          <w:color w:val="252525"/>
          <w:sz w:val="28"/>
          <w:szCs w:val="28"/>
        </w:rPr>
        <w:t xml:space="preserve"> доступом до </w:t>
      </w:r>
      <w:proofErr w:type="spellStart"/>
      <w:r w:rsidRPr="00AC3250">
        <w:rPr>
          <w:color w:val="252525"/>
          <w:sz w:val="28"/>
          <w:szCs w:val="28"/>
        </w:rPr>
        <w:t>комп'ютері</w:t>
      </w:r>
      <w:proofErr w:type="gramStart"/>
      <w:r w:rsidRPr="00AC3250">
        <w:rPr>
          <w:color w:val="252525"/>
          <w:sz w:val="28"/>
          <w:szCs w:val="28"/>
        </w:rPr>
        <w:t>в</w:t>
      </w:r>
      <w:proofErr w:type="spellEnd"/>
      <w:proofErr w:type="gramEnd"/>
      <w:r w:rsidRPr="00AC3250">
        <w:rPr>
          <w:color w:val="252525"/>
          <w:sz w:val="28"/>
          <w:szCs w:val="28"/>
        </w:rPr>
        <w:t xml:space="preserve"> та до </w:t>
      </w:r>
      <w:proofErr w:type="spellStart"/>
      <w:r w:rsidRPr="00AC3250">
        <w:rPr>
          <w:color w:val="252525"/>
          <w:sz w:val="28"/>
          <w:szCs w:val="28"/>
        </w:rPr>
        <w:t>мережі</w:t>
      </w:r>
      <w:proofErr w:type="spellEnd"/>
      <w:r w:rsidRPr="00AC3250">
        <w:rPr>
          <w:color w:val="252525"/>
          <w:sz w:val="28"/>
          <w:szCs w:val="28"/>
        </w:rPr>
        <w:t xml:space="preserve"> </w:t>
      </w:r>
      <w:r w:rsidRPr="00AC3250">
        <w:rPr>
          <w:color w:val="252525"/>
          <w:sz w:val="28"/>
          <w:szCs w:val="28"/>
          <w:lang w:val="en-US"/>
        </w:rPr>
        <w:t>Internet</w:t>
      </w:r>
      <w:r w:rsidRPr="00AC3250">
        <w:rPr>
          <w:color w:val="252525"/>
          <w:sz w:val="28"/>
          <w:szCs w:val="28"/>
        </w:rPr>
        <w:t xml:space="preserve">. </w:t>
      </w:r>
    </w:p>
    <w:p w:rsidR="00FB0076" w:rsidRPr="00AC3250" w:rsidRDefault="00FB0076" w:rsidP="00AC3250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Сайт установи</w:t>
      </w:r>
    </w:p>
    <w:p w:rsidR="00347BD9" w:rsidRPr="00AC3250" w:rsidRDefault="00347BD9" w:rsidP="00AC325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sites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google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view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/174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school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/%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3%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BE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BB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BE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2%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BD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Pr="00AC32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</w:t>
        </w:r>
      </w:hyperlink>
      <w:r w:rsidRPr="00AC3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7BD9" w:rsidRPr="00AC3250" w:rsidRDefault="00347BD9" w:rsidP="00AC32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325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C3250">
        <w:rPr>
          <w:rFonts w:ascii="Times New Roman" w:hAnsi="Times New Roman" w:cs="Times New Roman"/>
          <w:sz w:val="28"/>
          <w:szCs w:val="28"/>
          <w:lang w:val="uk-UA"/>
        </w:rPr>
        <w:t>За змістом та завданнями практики приступила до проектування сайту школи №174. На даному етапі розробка на початковому рівні: збір інформації та матеріалу.</w:t>
      </w:r>
    </w:p>
    <w:p w:rsidR="00347BD9" w:rsidRPr="00AC3250" w:rsidRDefault="00347BD9" w:rsidP="00AC32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32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AE5DBE" wp14:editId="444F129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250" w:rsidRPr="00AC3250" w:rsidRDefault="00AC3250" w:rsidP="00AC3250">
      <w:pPr>
        <w:shd w:val="clear" w:color="auto" w:fill="FFFFFF"/>
        <w:spacing w:before="72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4.1.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Проектування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інформаційного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освітнього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середовища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освітньої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установи.</w:t>
      </w:r>
    </w:p>
    <w:p w:rsidR="00AC3250" w:rsidRPr="00AC3250" w:rsidRDefault="00AC3250" w:rsidP="00AC3250">
      <w:pPr>
        <w:shd w:val="clear" w:color="auto" w:fill="FFFFFF"/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За результатами аналізу ІТ-інфраструктури СЗШ№174, можна зробити висновок, що ця освітня установа майже відповідає сучасним вимогам оновленого Державного стандарту та «Закону про освіту» щодо інформатизації освітнього простору. </w:t>
      </w: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Для того,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щоб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proofErr w:type="gram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ідвищити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ефективність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спільної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роботи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вчителів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можна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ввести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електронний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документообіг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а для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ефективного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спілкування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-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використовувати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Google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Для контролю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знань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proofErr w:type="gram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ісля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вивченої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теми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вчитель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може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використати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Google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форми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Kahoot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!,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ClassMarker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Plickers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Для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оцінювання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знань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уроці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вчитель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може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використовувати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Learningapps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Який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пропонує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широкий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вибі</w:t>
      </w:r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</w:t>
      </w:r>
      <w:proofErr w:type="spellEnd"/>
      <w:proofErr w:type="gram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завдань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які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можна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виконувати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як на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уроці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так і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вдома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Навчальні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матеріали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вчитель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може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розміщувати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Google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класі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на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Google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Диску,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Padlet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в </w:t>
      </w:r>
      <w:proofErr w:type="spellStart"/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соц</w:t>
      </w:r>
      <w:proofErr w:type="gram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іальних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мережах (створивши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групу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).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Розробляти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власні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електронні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продукти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розробки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уроків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демонстраційний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матеріал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).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Поєднувати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готові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електронні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продукти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електронні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proofErr w:type="gram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ідручники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енциклопедії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навчальні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демонстраційні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т. п.) у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своїй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професійній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діяльності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Також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можна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ефективно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використовувати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Інтернет-технології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організації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додаткової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освіти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;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використовувати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комп’ютерні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технології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для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підготовки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 занять;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застосовувати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тренувальне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тестування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;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брати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участь в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Інтернет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конкурсах і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олімпіадах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;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обговорювати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актуальні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проблеми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форумі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в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Skype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на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сайті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навчального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закладу;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навчитися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працювати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інформацією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робити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повідомлення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доповіді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задану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тему.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Створити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сторінку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де б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вчителі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могли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ділитися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своїм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досвідом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один з одним.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Туди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можна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буде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викладати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фото,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презентації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текстові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документи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(все,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що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висвітлить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їх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діяльність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). 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також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створити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електронну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бібліотеку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для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учнів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Це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дозволило б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учням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доступ до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інформації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proofErr w:type="gram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будь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якому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місці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І не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тільки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учням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C3250" w:rsidRPr="00AC3250" w:rsidRDefault="00AC3250" w:rsidP="00AC3250">
      <w:pPr>
        <w:shd w:val="clear" w:color="auto" w:fill="FFFFFF"/>
        <w:spacing w:before="72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4.2.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Модернізація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</w:t>
      </w:r>
      <w:proofErr w:type="gramStart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Т-</w:t>
      </w:r>
      <w:proofErr w:type="spellStart"/>
      <w:proofErr w:type="gramEnd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інфраструктури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AC3250" w:rsidRPr="00AC3250" w:rsidRDefault="00AC3250" w:rsidP="00AC3250">
      <w:pPr>
        <w:shd w:val="clear" w:color="auto" w:fill="FFFFFF"/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</w:t>
      </w:r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Т-</w:t>
      </w:r>
      <w:proofErr w:type="gram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забезпечення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школи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потребує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модернізації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Школа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</w:t>
      </w: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езпечена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ІКТ на </w:t>
      </w: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середньому</w:t>
      </w: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рівні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Потрібн</w:t>
      </w: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о </w:t>
      </w: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ввести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електронне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навчання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Це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зробить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освітній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процес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більше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ефективним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допоможе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відсутнім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учням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здобувати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інформацію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вдома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самостійно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готуватися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контрольних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 т.д.</w:t>
      </w:r>
    </w:p>
    <w:p w:rsidR="00AC3250" w:rsidRPr="00AC3250" w:rsidRDefault="00AC3250" w:rsidP="00AC3250">
      <w:pPr>
        <w:shd w:val="clear" w:color="auto" w:fill="FFFFFF"/>
        <w:spacing w:before="72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4.3. 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Формування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</w:t>
      </w:r>
      <w:proofErr w:type="gramStart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К-</w:t>
      </w:r>
      <w:proofErr w:type="gramEnd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компетентності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співробітників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вчителів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вихователів</w:t>
      </w:r>
      <w:proofErr w:type="spellEnd"/>
      <w:r w:rsidRPr="00AC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установи.</w:t>
      </w:r>
    </w:p>
    <w:p w:rsidR="00AC3250" w:rsidRPr="00AC3250" w:rsidRDefault="00AC3250" w:rsidP="00AC3250">
      <w:pPr>
        <w:shd w:val="clear" w:color="auto" w:fill="FFFFFF"/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ІКТ-компетенції вчителя визначають як здатність педагога розв’язувати професійні завдання з використанням засобів і методів інформатики й ІКТ, а саме: – здійснювати інформаційну діяльність зі збору, обробки, передавання, зберігання інформаційного ресурсу, з продукування інформації з метою автоматизації процесів інформаційно-методичного забезпечення; – оцінювати і реалізовувати можливості електронних видань освітнього призначення і розподіленого в мережі Інтернет інформаційного ресурсу освітнього призначення; – організовувати інформаційну взаємодію між учасниками навчального процесу й інтерактивним засобом, який функціонує на базі засобів ІКТ; – створювати і використовувати психолого-педагогічні методики контролю і оцінювання рівня знань учнів, їх просування в навчанні; – здійснювати навчальну діяльність з використанням засобів ІКТ в аспектах, що відображають особливості конкретного навчального предмета. Формування ІК- компетентності вчителів можливе через такі заходи як:</w:t>
      </w:r>
    </w:p>
    <w:p w:rsidR="00AC3250" w:rsidRPr="00AC3250" w:rsidRDefault="00AC3250" w:rsidP="00AC3250">
      <w:pPr>
        <w:numPr>
          <w:ilvl w:val="0"/>
          <w:numId w:val="13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тестування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визначення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точного </w:t>
      </w:r>
      <w:proofErr w:type="spellStart"/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</w:t>
      </w:r>
      <w:proofErr w:type="gram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івня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ІК-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компетентності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вчителя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AC3250" w:rsidRPr="00AC3250" w:rsidRDefault="00AC3250" w:rsidP="00AC3250">
      <w:pPr>
        <w:numPr>
          <w:ilvl w:val="0"/>
          <w:numId w:val="13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курси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proofErr w:type="gram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ідвищення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ІК-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компетентності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(за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рівнями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знань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);</w:t>
      </w:r>
    </w:p>
    <w:p w:rsidR="00AC3250" w:rsidRPr="00AC3250" w:rsidRDefault="00AC3250" w:rsidP="00AC3250">
      <w:pPr>
        <w:numPr>
          <w:ilvl w:val="0"/>
          <w:numId w:val="13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система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постійно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діючих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семінарів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питань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вдосконалення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навиків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роботи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комп'ютері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</w:t>
      </w:r>
      <w:proofErr w:type="gram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ізними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програмами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вживання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ІКТ в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освітньому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процесі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AC3250" w:rsidRPr="00AC3250" w:rsidRDefault="00AC3250" w:rsidP="00AC3250">
      <w:pPr>
        <w:numPr>
          <w:ilvl w:val="0"/>
          <w:numId w:val="13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індивідуальні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консультації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 запитом;</w:t>
      </w:r>
    </w:p>
    <w:p w:rsidR="00AC3250" w:rsidRPr="00AC3250" w:rsidRDefault="00AC3250" w:rsidP="00AC3250">
      <w:pPr>
        <w:numPr>
          <w:ilvl w:val="0"/>
          <w:numId w:val="13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система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майстер-класі</w:t>
      </w:r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proofErr w:type="spellEnd"/>
      <w:proofErr w:type="gram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AC3250" w:rsidRPr="00AC3250" w:rsidRDefault="00AC3250" w:rsidP="00AC3250">
      <w:pPr>
        <w:numPr>
          <w:ilvl w:val="0"/>
          <w:numId w:val="13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наради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семінари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тренінги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AC3250" w:rsidRPr="00AC3250" w:rsidRDefault="00AC3250" w:rsidP="00AC3250">
      <w:pPr>
        <w:numPr>
          <w:ilvl w:val="0"/>
          <w:numId w:val="13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система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дистанційного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навчання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C3250" w:rsidRPr="00AC3250" w:rsidRDefault="00AC3250" w:rsidP="00AC3250">
      <w:pPr>
        <w:numPr>
          <w:ilvl w:val="0"/>
          <w:numId w:val="13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проведення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зустрічів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вчителями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інших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шкіл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для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переймання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досвіду</w:t>
      </w:r>
      <w:proofErr w:type="spellEnd"/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;</w:t>
      </w:r>
      <w:proofErr w:type="gramEnd"/>
    </w:p>
    <w:p w:rsidR="00347BD9" w:rsidRPr="00AC3250" w:rsidRDefault="00AC3250" w:rsidP="00AC3250">
      <w:pPr>
        <w:numPr>
          <w:ilvl w:val="0"/>
          <w:numId w:val="13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оновлення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літератури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робочих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планів</w:t>
      </w:r>
      <w:proofErr w:type="spellEnd"/>
      <w:proofErr w:type="gram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,</w:t>
      </w:r>
      <w:proofErr w:type="gram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методичних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документів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</w:t>
      </w:r>
      <w:proofErr w:type="spellStart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застосуванню</w:t>
      </w:r>
      <w:proofErr w:type="spellEnd"/>
      <w:r w:rsidRPr="00AC32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ІКТ.</w:t>
      </w:r>
    </w:p>
    <w:p w:rsidR="00FB0076" w:rsidRPr="00AC3250" w:rsidRDefault="00FB0076" w:rsidP="00AC325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911F5" w:rsidRPr="00AC3250" w:rsidRDefault="00B911F5" w:rsidP="00AC32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608A" w:rsidRPr="00AC3250" w:rsidRDefault="004B608A" w:rsidP="00AC32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4C8A" w:rsidRPr="00AC3250" w:rsidRDefault="007976FE" w:rsidP="00AC32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33553" w:rsidRPr="00AC3250" w:rsidRDefault="00933553" w:rsidP="00AC3250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sectPr w:rsidR="00933553" w:rsidRPr="00AC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8FC"/>
    <w:multiLevelType w:val="multilevel"/>
    <w:tmpl w:val="3686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D45DA"/>
    <w:multiLevelType w:val="multilevel"/>
    <w:tmpl w:val="0CC6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E1F92"/>
    <w:multiLevelType w:val="multilevel"/>
    <w:tmpl w:val="245094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B5E155C"/>
    <w:multiLevelType w:val="multilevel"/>
    <w:tmpl w:val="245094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DAF4268"/>
    <w:multiLevelType w:val="multilevel"/>
    <w:tmpl w:val="9E2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B0600E"/>
    <w:multiLevelType w:val="multilevel"/>
    <w:tmpl w:val="A170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64BBA"/>
    <w:multiLevelType w:val="hybridMultilevel"/>
    <w:tmpl w:val="DDD8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309FF"/>
    <w:multiLevelType w:val="multilevel"/>
    <w:tmpl w:val="33C8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C13E9"/>
    <w:multiLevelType w:val="multilevel"/>
    <w:tmpl w:val="ECFE7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9505F26"/>
    <w:multiLevelType w:val="multilevel"/>
    <w:tmpl w:val="EF6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B5BCA"/>
    <w:multiLevelType w:val="multilevel"/>
    <w:tmpl w:val="78BE9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75F74EB4"/>
    <w:multiLevelType w:val="hybridMultilevel"/>
    <w:tmpl w:val="198A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F421E"/>
    <w:multiLevelType w:val="multilevel"/>
    <w:tmpl w:val="59F2F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1F"/>
    <w:rsid w:val="000024FE"/>
    <w:rsid w:val="00014909"/>
    <w:rsid w:val="000243A1"/>
    <w:rsid w:val="000317FE"/>
    <w:rsid w:val="000368FD"/>
    <w:rsid w:val="00072765"/>
    <w:rsid w:val="000A2D18"/>
    <w:rsid w:val="000B5BBE"/>
    <w:rsid w:val="000D6AC1"/>
    <w:rsid w:val="000E64D9"/>
    <w:rsid w:val="000F2CEE"/>
    <w:rsid w:val="001005A8"/>
    <w:rsid w:val="00102E1F"/>
    <w:rsid w:val="00145AA1"/>
    <w:rsid w:val="00166902"/>
    <w:rsid w:val="00182B37"/>
    <w:rsid w:val="00193B07"/>
    <w:rsid w:val="0019581F"/>
    <w:rsid w:val="001A01F6"/>
    <w:rsid w:val="001D1CC0"/>
    <w:rsid w:val="001E2353"/>
    <w:rsid w:val="001E53EC"/>
    <w:rsid w:val="00200950"/>
    <w:rsid w:val="002016A5"/>
    <w:rsid w:val="00211011"/>
    <w:rsid w:val="0022743E"/>
    <w:rsid w:val="002447E7"/>
    <w:rsid w:val="00283BBE"/>
    <w:rsid w:val="00287902"/>
    <w:rsid w:val="00291726"/>
    <w:rsid w:val="002932A6"/>
    <w:rsid w:val="002B6ECF"/>
    <w:rsid w:val="002D37A0"/>
    <w:rsid w:val="002E1B58"/>
    <w:rsid w:val="00306AD4"/>
    <w:rsid w:val="003432A5"/>
    <w:rsid w:val="00347672"/>
    <w:rsid w:val="00347BD9"/>
    <w:rsid w:val="00384AB1"/>
    <w:rsid w:val="003E627A"/>
    <w:rsid w:val="00431FE8"/>
    <w:rsid w:val="00450DE6"/>
    <w:rsid w:val="00456AA9"/>
    <w:rsid w:val="00475FAB"/>
    <w:rsid w:val="004810A7"/>
    <w:rsid w:val="00493794"/>
    <w:rsid w:val="004B608A"/>
    <w:rsid w:val="004C352F"/>
    <w:rsid w:val="004C4D68"/>
    <w:rsid w:val="004E299A"/>
    <w:rsid w:val="004F68AA"/>
    <w:rsid w:val="00520351"/>
    <w:rsid w:val="005301CF"/>
    <w:rsid w:val="005348CD"/>
    <w:rsid w:val="00536864"/>
    <w:rsid w:val="00570BAE"/>
    <w:rsid w:val="00593C5E"/>
    <w:rsid w:val="005C27D7"/>
    <w:rsid w:val="005D3751"/>
    <w:rsid w:val="005E04C3"/>
    <w:rsid w:val="00601FBE"/>
    <w:rsid w:val="00613CB8"/>
    <w:rsid w:val="006262E6"/>
    <w:rsid w:val="00635A7E"/>
    <w:rsid w:val="006413FA"/>
    <w:rsid w:val="006914EC"/>
    <w:rsid w:val="006A2887"/>
    <w:rsid w:val="006A463B"/>
    <w:rsid w:val="006C70EE"/>
    <w:rsid w:val="006D05C1"/>
    <w:rsid w:val="006D2EDE"/>
    <w:rsid w:val="006E18D9"/>
    <w:rsid w:val="007011A5"/>
    <w:rsid w:val="00720173"/>
    <w:rsid w:val="00775409"/>
    <w:rsid w:val="00776411"/>
    <w:rsid w:val="00796E64"/>
    <w:rsid w:val="007976FE"/>
    <w:rsid w:val="007E5526"/>
    <w:rsid w:val="0084198C"/>
    <w:rsid w:val="00850C0E"/>
    <w:rsid w:val="0085448C"/>
    <w:rsid w:val="008573F1"/>
    <w:rsid w:val="008A1D0E"/>
    <w:rsid w:val="008B716D"/>
    <w:rsid w:val="008C4A23"/>
    <w:rsid w:val="008D6B50"/>
    <w:rsid w:val="00901D57"/>
    <w:rsid w:val="009047CD"/>
    <w:rsid w:val="00912FD7"/>
    <w:rsid w:val="00913D59"/>
    <w:rsid w:val="00933553"/>
    <w:rsid w:val="00955F64"/>
    <w:rsid w:val="0098789C"/>
    <w:rsid w:val="009B5DE6"/>
    <w:rsid w:val="009C07FB"/>
    <w:rsid w:val="009D45CB"/>
    <w:rsid w:val="009D5875"/>
    <w:rsid w:val="009E1AA2"/>
    <w:rsid w:val="00A31559"/>
    <w:rsid w:val="00A94E2C"/>
    <w:rsid w:val="00AA2DE5"/>
    <w:rsid w:val="00AA586C"/>
    <w:rsid w:val="00AC3250"/>
    <w:rsid w:val="00AD17FF"/>
    <w:rsid w:val="00B16E70"/>
    <w:rsid w:val="00B24B90"/>
    <w:rsid w:val="00B5186E"/>
    <w:rsid w:val="00B520A8"/>
    <w:rsid w:val="00B65CC4"/>
    <w:rsid w:val="00B70004"/>
    <w:rsid w:val="00B77824"/>
    <w:rsid w:val="00B911F5"/>
    <w:rsid w:val="00B94989"/>
    <w:rsid w:val="00BC2462"/>
    <w:rsid w:val="00BE0041"/>
    <w:rsid w:val="00BE3FC8"/>
    <w:rsid w:val="00C02350"/>
    <w:rsid w:val="00C2259A"/>
    <w:rsid w:val="00C24C8A"/>
    <w:rsid w:val="00C7346D"/>
    <w:rsid w:val="00C92860"/>
    <w:rsid w:val="00C93781"/>
    <w:rsid w:val="00CA0ACD"/>
    <w:rsid w:val="00CA376E"/>
    <w:rsid w:val="00CA7ABA"/>
    <w:rsid w:val="00CC53F9"/>
    <w:rsid w:val="00CD50B4"/>
    <w:rsid w:val="00CD623B"/>
    <w:rsid w:val="00CD7205"/>
    <w:rsid w:val="00CE7E3C"/>
    <w:rsid w:val="00D44AA3"/>
    <w:rsid w:val="00D71F03"/>
    <w:rsid w:val="00DB5BFE"/>
    <w:rsid w:val="00DC2969"/>
    <w:rsid w:val="00DF6752"/>
    <w:rsid w:val="00E65C66"/>
    <w:rsid w:val="00E75229"/>
    <w:rsid w:val="00E765F7"/>
    <w:rsid w:val="00E843CB"/>
    <w:rsid w:val="00F15EF3"/>
    <w:rsid w:val="00F3606A"/>
    <w:rsid w:val="00F632E2"/>
    <w:rsid w:val="00F84790"/>
    <w:rsid w:val="00FA64C7"/>
    <w:rsid w:val="00FB0076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D5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4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D5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4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74.ucoz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oBF5G84DIY_6cPRv3uuyUdOwLCOju6BeyoyNqZzykPmdWfQ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oBF5G84DIY_6cPRv3uuyUdOwLCOju6BeyoyNqZzykPmdWfQ/viewform?usp=sf_link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view/174school/%D0%B3%D0%BE%D0%BB%D0%BE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%D0%A1%D0%97%D0%A8-174/158850734779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2018-12-09T07:33:00Z</dcterms:created>
  <dcterms:modified xsi:type="dcterms:W3CDTF">2018-12-09T17:43:00Z</dcterms:modified>
</cp:coreProperties>
</file>